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06" w:rsidRPr="00EF7C06" w:rsidRDefault="00EF7C06" w:rsidP="00FC3A59">
      <w:pPr>
        <w:widowControl/>
        <w:spacing w:line="360" w:lineRule="auto"/>
        <w:jc w:val="center"/>
        <w:outlineLvl w:val="0"/>
        <w:rPr>
          <w:rFonts w:ascii="Tahoma" w:eastAsia="宋体" w:hAnsi="Tahoma" w:cs="Tahoma"/>
          <w:b/>
          <w:bCs/>
          <w:kern w:val="36"/>
          <w:sz w:val="45"/>
          <w:szCs w:val="45"/>
        </w:rPr>
      </w:pP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关于做好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2012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年广东大中专学生志愿者暑期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“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三下乡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”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>社会实践活动总结和推优工作的通知</w:t>
      </w:r>
      <w:r w:rsidRPr="00EF7C06">
        <w:rPr>
          <w:rFonts w:ascii="Tahoma" w:eastAsia="宋体" w:hAnsi="Tahoma" w:cs="Tahoma"/>
          <w:b/>
          <w:bCs/>
          <w:kern w:val="36"/>
          <w:sz w:val="45"/>
          <w:szCs w:val="45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各高等学校团委：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今年六月以来，省委宣传部、省文明办、团省委、省教育厅、省学联联合开展了以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幸福广东，青春奉献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为主题的广东大中专学生志愿者暑期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社会实践活动，各地、各高校结合人才培养目标和自身实际情况，组织广大青年学生深入基层，围绕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喜迎党的十八大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加快转型升级，建设幸福广东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新时期广东精神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三打两建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等内容，广泛开展了形式多样、丰富多彩的社会实践活动，明显取得成效。现将有关活动总结工作安排和要求通知如下：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一、高度重视，认真总结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社会实践活动是高校大学生素质教育的重要组织部分，是大学生思想政治教育的重要环节，是一项重要的育人工程。各高校共青团要充分认识开展社会实践活动的重要意义，积极履行相关职责，认真总结本校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年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社会实践活动开展情况并形成工作总结报告。报告内容包括本校的活动总体开展情况、省级重点团队开展情况、特色活动、具代表性和创新性的工作案例、相关统计数据、工作建议等，字数控制在</w:t>
      </w:r>
      <w:r w:rsidRPr="00362D7E">
        <w:rPr>
          <w:rFonts w:ascii="Tahoma" w:eastAsia="宋体" w:hAnsi="Tahoma" w:cs="Tahoma"/>
          <w:kern w:val="0"/>
          <w:sz w:val="32"/>
          <w:szCs w:val="32"/>
        </w:rPr>
        <w:t>3000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字左右，活动开展具体数据按《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年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社会实践活动开展情况统计表》（见附件</w:t>
      </w:r>
      <w:r w:rsidRPr="00362D7E">
        <w:rPr>
          <w:rFonts w:ascii="Tahoma" w:eastAsia="宋体" w:hAnsi="Tahoma" w:cs="Tahoma"/>
          <w:kern w:val="0"/>
          <w:sz w:val="32"/>
          <w:szCs w:val="32"/>
        </w:rPr>
        <w:t>1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）填写，并提交图文、影像材料。请各高校团委于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lastRenderedPageBreak/>
        <w:t>年</w:t>
      </w:r>
      <w:r w:rsidRPr="00362D7E">
        <w:rPr>
          <w:rFonts w:ascii="Tahoma" w:eastAsia="宋体" w:hAnsi="Tahoma" w:cs="Tahoma"/>
          <w:kern w:val="0"/>
          <w:sz w:val="32"/>
          <w:szCs w:val="32"/>
        </w:rPr>
        <w:t>9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月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24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日前将以上资料以电子版形式（邮件标题请注明：学校名称</w:t>
      </w:r>
      <w:r w:rsidRPr="00362D7E">
        <w:rPr>
          <w:rFonts w:ascii="Tahoma" w:eastAsia="宋体" w:hAnsi="Tahoma" w:cs="Tahoma"/>
          <w:kern w:val="0"/>
          <w:sz w:val="32"/>
          <w:szCs w:val="32"/>
        </w:rPr>
        <w:t>+“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工作总结）发送到指定邮箱。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   </w:t>
      </w:r>
      <w:r w:rsidR="00A2573C">
        <w:rPr>
          <w:rFonts w:ascii="Tahoma" w:eastAsia="宋体" w:hAnsi="Tahoma" w:cs="Tahoma" w:hint="eastAsia"/>
          <w:kern w:val="0"/>
          <w:sz w:val="32"/>
          <w:szCs w:val="32"/>
        </w:rPr>
        <w:t xml:space="preserve">  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二、选树典型，择优推报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为了树立典范，彰显活动成效，请各高校发掘在活动中涌现的先进集体和优秀个人，做好各类先进材料报送工作。申报单位于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年</w:t>
      </w:r>
      <w:r w:rsidRPr="00362D7E">
        <w:rPr>
          <w:rFonts w:ascii="Tahoma" w:eastAsia="宋体" w:hAnsi="Tahoma" w:cs="Tahoma"/>
          <w:kern w:val="0"/>
          <w:sz w:val="32"/>
          <w:szCs w:val="32"/>
        </w:rPr>
        <w:t>9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月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27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日前报送相关材料（纸质版和电子版各一份，邮件标题统一为：学校名称</w:t>
      </w:r>
      <w:r w:rsidRPr="00362D7E">
        <w:rPr>
          <w:rFonts w:ascii="Tahoma" w:eastAsia="宋体" w:hAnsi="Tahoma" w:cs="Tahoma"/>
          <w:kern w:val="0"/>
          <w:sz w:val="32"/>
          <w:szCs w:val="32"/>
        </w:rPr>
        <w:t>+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三下乡评优材料）至团省委学校部。报送项目有：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>1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优秀组织奖：各高校可推荐一个能根据全省的统一部署，紧扣主题，广泛发动学生参与活动，取得了丰硕实践成果的单位参评该奖项，参评对象可以是校、院、系一级单位，参评单位需提交优秀组织奖申报表（附件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）及相关图片、视频资料；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、优秀团队奖：各高校可推荐能够按照全省统一部署开展活动，重点突出，主题鲜明，内容丰富，形式多样，效果显著的社会实践团队参评，推荐数量不超过本校本次社会实践活动组织团队总数的</w:t>
      </w:r>
      <w:r w:rsidRPr="00362D7E">
        <w:rPr>
          <w:rFonts w:ascii="Tahoma" w:eastAsia="宋体" w:hAnsi="Tahoma" w:cs="Tahoma"/>
          <w:kern w:val="0"/>
          <w:sz w:val="32"/>
          <w:szCs w:val="32"/>
        </w:rPr>
        <w:t>5%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，参评团队需提交优秀团队申报表（附件</w:t>
      </w:r>
      <w:r w:rsidRPr="00362D7E">
        <w:rPr>
          <w:rFonts w:ascii="Tahoma" w:eastAsia="宋体" w:hAnsi="Tahoma" w:cs="Tahoma"/>
          <w:kern w:val="0"/>
          <w:sz w:val="32"/>
          <w:szCs w:val="32"/>
        </w:rPr>
        <w:t>3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）及相关图片、视频等资料；</w:t>
      </w:r>
      <w:r w:rsidRPr="00362D7E">
        <w:rPr>
          <w:rFonts w:ascii="Tahoma" w:eastAsia="宋体" w:hAnsi="Tahoma" w:cs="Tahoma"/>
          <w:kern w:val="0"/>
          <w:sz w:val="32"/>
          <w:szCs w:val="32"/>
        </w:rPr>
        <w:t>3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、先进个人奖：各高校可推荐在社会实践活动中，动员、组织、宣传工作表现积极，贡献突出、成效显著的指导老师及学生，指导老师推荐数量不超过本校参与活动的指导老师总数的</w:t>
      </w:r>
      <w:r w:rsidRPr="00362D7E">
        <w:rPr>
          <w:rFonts w:ascii="Tahoma" w:eastAsia="宋体" w:hAnsi="Tahoma" w:cs="Tahoma"/>
          <w:kern w:val="0"/>
          <w:sz w:val="32"/>
          <w:szCs w:val="32"/>
        </w:rPr>
        <w:t>10%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，学生推荐数量不超过本校组织的社会实践团队队员总数（仅统计参加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社会实践活动的学生人数，其他形式的社会实践活动团队、人数不予统计）的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2%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。参评个人需提交先进个人申报表（附件</w:t>
      </w:r>
      <w:r w:rsidRPr="00362D7E">
        <w:rPr>
          <w:rFonts w:ascii="Tahoma" w:eastAsia="宋体" w:hAnsi="Tahoma" w:cs="Tahoma"/>
          <w:kern w:val="0"/>
          <w:sz w:val="32"/>
          <w:szCs w:val="32"/>
        </w:rPr>
        <w:t>4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）。各高校需填写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lastRenderedPageBreak/>
        <w:t>社会实践活动申报广东省表彰一览表（附件</w:t>
      </w:r>
      <w:r w:rsidRPr="00362D7E">
        <w:rPr>
          <w:rFonts w:ascii="Tahoma" w:eastAsia="宋体" w:hAnsi="Tahoma" w:cs="Tahoma"/>
          <w:kern w:val="0"/>
          <w:sz w:val="32"/>
          <w:szCs w:val="32"/>
        </w:rPr>
        <w:t>5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），对各奖项推荐名单进行推荐排序，主办方将在各高校推荐基础上，按照公平、公正、公开的原则，评选出先进表彰名单。各高校请按时报送申报材料，逾期未报的，视为自动放弃。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   </w:t>
      </w:r>
      <w:r w:rsidR="00A2573C">
        <w:rPr>
          <w:rFonts w:ascii="Tahoma" w:eastAsia="宋体" w:hAnsi="Tahoma" w:cs="Tahoma" w:hint="eastAsia"/>
          <w:kern w:val="0"/>
          <w:sz w:val="32"/>
          <w:szCs w:val="32"/>
        </w:rPr>
        <w:t xml:space="preserve">  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三、扩大宣传，提升影响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各高校团委要充分发挥先进典型的示范和引导作用</w:t>
      </w:r>
      <w:r w:rsidRPr="00362D7E">
        <w:rPr>
          <w:rFonts w:ascii="Tahoma" w:eastAsia="宋体" w:hAnsi="Tahoma" w:cs="Tahoma"/>
          <w:kern w:val="0"/>
          <w:sz w:val="32"/>
          <w:szCs w:val="32"/>
        </w:rPr>
        <w:t>,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结合开展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与信仰对话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——‘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科学发展新成就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’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校园报告会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，通过总结表彰会、报告宣讲会、校园媒体等传统宣传方式和微博平台等网络新媒体途径，把活动中的感人事迹、团队实践成果和队员成长收获向广大学生宣传、分享，使更多的学生受到教育，扩大社会实践的育人功效。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各高校需认真统计参加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社会实践活动的团队、人员数量，如实申报各奖项，团省委学校部将根据各高校报送的有关材料，对各奖项申报名单予以公示，接受社会监督，并适时召开</w:t>
      </w: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年广东大中专学生志愿者暑期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“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三下乡</w:t>
      </w:r>
      <w:r w:rsidRPr="00362D7E">
        <w:rPr>
          <w:rFonts w:ascii="Tahoma" w:eastAsia="宋体" w:hAnsi="Tahoma" w:cs="Tahoma"/>
          <w:kern w:val="0"/>
          <w:sz w:val="32"/>
          <w:szCs w:val="32"/>
        </w:rPr>
        <w:t>”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社会实践活动成果分享和经验交流会。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联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系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人：陈坚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曾文雯</w:t>
      </w:r>
      <w:r w:rsidRPr="00362D7E">
        <w:rPr>
          <w:rFonts w:ascii="Tahoma" w:eastAsia="宋体" w:hAnsi="Tahoma" w:cs="Tahoma"/>
          <w:kern w:val="0"/>
          <w:sz w:val="32"/>
          <w:szCs w:val="32"/>
        </w:rPr>
        <w:t> 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陈洽丰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联系电话：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>020</w:t>
      </w:r>
      <w:r w:rsidRPr="00362D7E">
        <w:rPr>
          <w:rFonts w:ascii="Tahoma" w:eastAsia="宋体" w:hAnsi="Tahoma" w:cs="Tahoma"/>
          <w:kern w:val="0"/>
          <w:sz w:val="32"/>
          <w:szCs w:val="32"/>
        </w:rPr>
        <w:t>－</w:t>
      </w:r>
      <w:r w:rsidRPr="00362D7E">
        <w:rPr>
          <w:rFonts w:ascii="Tahoma" w:eastAsia="宋体" w:hAnsi="Tahoma" w:cs="Tahoma"/>
          <w:kern w:val="0"/>
          <w:sz w:val="32"/>
          <w:szCs w:val="32"/>
        </w:rPr>
        <w:t>87185614</w:t>
      </w:r>
      <w:r w:rsidRPr="00362D7E">
        <w:rPr>
          <w:rFonts w:ascii="Tahoma" w:eastAsia="宋体" w:hAnsi="Tahoma" w:cs="Tahoma"/>
          <w:kern w:val="0"/>
          <w:sz w:val="32"/>
          <w:szCs w:val="32"/>
        </w:rPr>
        <w:t>、</w:t>
      </w:r>
      <w:r w:rsidRPr="00362D7E">
        <w:rPr>
          <w:rFonts w:ascii="Tahoma" w:eastAsia="宋体" w:hAnsi="Tahoma" w:cs="Tahoma"/>
          <w:kern w:val="0"/>
          <w:sz w:val="32"/>
          <w:szCs w:val="32"/>
        </w:rPr>
        <w:t>87195615 (</w:t>
      </w:r>
      <w:r w:rsidRPr="00362D7E">
        <w:rPr>
          <w:rFonts w:ascii="Tahoma" w:eastAsia="宋体" w:hAnsi="Tahoma" w:cs="Tahoma"/>
          <w:kern w:val="0"/>
          <w:sz w:val="32"/>
          <w:szCs w:val="32"/>
        </w:rPr>
        <w:t>传真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)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电子邮箱：</w:t>
      </w:r>
      <w:hyperlink r:id="rId6" w:history="1">
        <w:r w:rsidRPr="00362D7E">
          <w:rPr>
            <w:rFonts w:ascii="Tahoma" w:eastAsia="宋体" w:hAnsi="Tahoma" w:cs="Tahoma"/>
            <w:color w:val="666666"/>
            <w:kern w:val="0"/>
            <w:sz w:val="32"/>
            <w:szCs w:val="32"/>
          </w:rPr>
          <w:t>gdsanxiaxiang2012@163.com</w:t>
        </w:r>
      </w:hyperlink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官方微博：广东省三下乡社会实践（新浪微博）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联系地址：广州市寺贝通津</w:t>
      </w:r>
      <w:r w:rsidRPr="00362D7E">
        <w:rPr>
          <w:rFonts w:ascii="Tahoma" w:eastAsia="宋体" w:hAnsi="Tahoma" w:cs="Tahoma"/>
          <w:kern w:val="0"/>
          <w:sz w:val="32"/>
          <w:szCs w:val="32"/>
        </w:rPr>
        <w:t>1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号大院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EF7C06" w:rsidRPr="00362D7E" w:rsidRDefault="00EF7C06" w:rsidP="00FC3A59">
      <w:pPr>
        <w:widowControl/>
        <w:spacing w:line="360" w:lineRule="auto"/>
        <w:ind w:firstLineChars="200" w:firstLine="640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邮政编码：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510080  </w:t>
      </w:r>
    </w:p>
    <w:p w:rsidR="00EF7C06" w:rsidRPr="00362D7E" w:rsidRDefault="00EF7C06" w:rsidP="00FC3A59">
      <w:pPr>
        <w:widowControl/>
        <w:spacing w:line="360" w:lineRule="auto"/>
        <w:jc w:val="left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lastRenderedPageBreak/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="00EF7C06" w:rsidRPr="00362D7E" w:rsidRDefault="00EF7C06" w:rsidP="00FC3A59">
      <w:pPr>
        <w:widowControl/>
        <w:spacing w:line="360" w:lineRule="auto"/>
        <w:jc w:val="center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 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共青团广东省委办公室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  </w:t>
      </w:r>
    </w:p>
    <w:p w:rsidR="00EF7C06" w:rsidRPr="00362D7E" w:rsidRDefault="00EF7C06" w:rsidP="00FC3A59">
      <w:pPr>
        <w:widowControl/>
        <w:spacing w:line="360" w:lineRule="auto"/>
        <w:jc w:val="center"/>
        <w:rPr>
          <w:rFonts w:ascii="Tahoma" w:eastAsia="宋体" w:hAnsi="Tahoma" w:cs="Tahoma"/>
          <w:kern w:val="0"/>
          <w:sz w:val="32"/>
          <w:szCs w:val="32"/>
        </w:rPr>
      </w:pPr>
      <w:r w:rsidRPr="00362D7E">
        <w:rPr>
          <w:rFonts w:ascii="Tahoma" w:eastAsia="宋体" w:hAnsi="Tahoma" w:cs="Tahoma"/>
          <w:kern w:val="0"/>
          <w:sz w:val="32"/>
          <w:szCs w:val="32"/>
        </w:rPr>
        <w:t>2012</w:t>
      </w:r>
      <w:r w:rsidRPr="00362D7E">
        <w:rPr>
          <w:rFonts w:ascii="Tahoma" w:eastAsia="宋体" w:hAnsi="Tahoma" w:cs="Tahoma"/>
          <w:kern w:val="0"/>
          <w:sz w:val="32"/>
          <w:szCs w:val="32"/>
        </w:rPr>
        <w:t>年</w:t>
      </w:r>
      <w:r w:rsidRPr="00362D7E">
        <w:rPr>
          <w:rFonts w:ascii="Tahoma" w:eastAsia="宋体" w:hAnsi="Tahoma" w:cs="Tahoma"/>
          <w:kern w:val="0"/>
          <w:sz w:val="32"/>
          <w:szCs w:val="32"/>
        </w:rPr>
        <w:t>9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月</w:t>
      </w:r>
      <w:r w:rsidRPr="00362D7E">
        <w:rPr>
          <w:rFonts w:ascii="Tahoma" w:eastAsia="宋体" w:hAnsi="Tahoma" w:cs="Tahoma"/>
          <w:kern w:val="0"/>
          <w:sz w:val="32"/>
          <w:szCs w:val="32"/>
        </w:rPr>
        <w:t>14</w:t>
      </w:r>
      <w:r w:rsidRPr="00362D7E">
        <w:rPr>
          <w:rFonts w:ascii="Tahoma" w:eastAsia="宋体" w:hAnsi="Tahoma" w:cs="Tahoma"/>
          <w:kern w:val="0"/>
          <w:sz w:val="32"/>
          <w:szCs w:val="32"/>
        </w:rPr>
        <w:t>日</w:t>
      </w:r>
      <w:r w:rsidRPr="00362D7E">
        <w:rPr>
          <w:rFonts w:ascii="Tahoma" w:eastAsia="宋体" w:hAnsi="Tahoma" w:cs="Tahoma"/>
          <w:kern w:val="0"/>
          <w:sz w:val="32"/>
          <w:szCs w:val="32"/>
        </w:rPr>
        <w:t xml:space="preserve"> </w:t>
      </w:r>
    </w:p>
    <w:p w:rsidR="002E5650" w:rsidRDefault="002E5650" w:rsidP="00FC3A59">
      <w:pPr>
        <w:spacing w:line="360" w:lineRule="auto"/>
        <w:rPr>
          <w:rFonts w:hint="eastAsia"/>
        </w:rPr>
      </w:pPr>
    </w:p>
    <w:sectPr w:rsidR="002E5650" w:rsidSect="00362D7E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F14" w:rsidRDefault="009A0F14" w:rsidP="00537461">
      <w:pPr>
        <w:rPr>
          <w:rFonts w:hint="eastAsia"/>
        </w:rPr>
      </w:pPr>
      <w:r>
        <w:separator/>
      </w:r>
    </w:p>
  </w:endnote>
  <w:endnote w:type="continuationSeparator" w:id="0">
    <w:p w:rsidR="009A0F14" w:rsidRDefault="009A0F14" w:rsidP="005374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F14" w:rsidRDefault="009A0F14" w:rsidP="00537461">
      <w:pPr>
        <w:rPr>
          <w:rFonts w:hint="eastAsia"/>
        </w:rPr>
      </w:pPr>
      <w:r>
        <w:separator/>
      </w:r>
    </w:p>
  </w:footnote>
  <w:footnote w:type="continuationSeparator" w:id="0">
    <w:p w:rsidR="009A0F14" w:rsidRDefault="009A0F14" w:rsidP="0053746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C06"/>
    <w:rsid w:val="002E5650"/>
    <w:rsid w:val="002F4ECA"/>
    <w:rsid w:val="00362D7E"/>
    <w:rsid w:val="003A35F5"/>
    <w:rsid w:val="00537461"/>
    <w:rsid w:val="0069307E"/>
    <w:rsid w:val="007948C6"/>
    <w:rsid w:val="009A0F14"/>
    <w:rsid w:val="00A2573C"/>
    <w:rsid w:val="00AE16FA"/>
    <w:rsid w:val="00EF7C06"/>
    <w:rsid w:val="00FC3A59"/>
    <w:rsid w:val="00FC6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5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7C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C06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F7C06"/>
    <w:rPr>
      <w:strike w:val="0"/>
      <w:dstrike w:val="0"/>
      <w:color w:val="66666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F7C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62D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62D7E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37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37461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37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374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cyl.org/mailtgdsanxiaxiang2012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赵振有</dc:creator>
  <cp:keywords/>
  <dc:description/>
  <cp:lastModifiedBy>赵振有</cp:lastModifiedBy>
  <cp:revision>6</cp:revision>
  <cp:lastPrinted>2012-09-19T07:27:00Z</cp:lastPrinted>
  <dcterms:created xsi:type="dcterms:W3CDTF">2012-09-19T07:25:00Z</dcterms:created>
  <dcterms:modified xsi:type="dcterms:W3CDTF">2012-09-20T06:58:00Z</dcterms:modified>
</cp:coreProperties>
</file>